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D2" w:rsidRPr="001D2F60" w:rsidRDefault="007D7CD2" w:rsidP="007D7CD2">
      <w:pPr>
        <w:pStyle w:val="a3"/>
        <w:rPr>
          <w:sz w:val="22"/>
          <w:szCs w:val="22"/>
        </w:rPr>
      </w:pPr>
      <w:r w:rsidRPr="001D2F60">
        <w:rPr>
          <w:rStyle w:val="a4"/>
          <w:b w:val="0"/>
          <w:sz w:val="22"/>
          <w:szCs w:val="22"/>
        </w:rPr>
        <w:t>В соответствии с Пунктом IV </w:t>
      </w:r>
      <w:hyperlink r:id="rId5" w:history="1">
        <w:r w:rsidRPr="001D2F60">
          <w:rPr>
            <w:rStyle w:val="a5"/>
            <w:bCs/>
            <w:color w:val="auto"/>
            <w:sz w:val="22"/>
            <w:szCs w:val="22"/>
            <w:u w:val="none"/>
          </w:rPr>
          <w:t>Правил обязательного медицинского страхования</w:t>
        </w:r>
      </w:hyperlink>
    </w:p>
    <w:p w:rsidR="007D7CD2" w:rsidRPr="001D2F60" w:rsidRDefault="007D7CD2" w:rsidP="001D2F60">
      <w:pPr>
        <w:pStyle w:val="a3"/>
        <w:jc w:val="center"/>
        <w:rPr>
          <w:color w:val="000000"/>
        </w:rPr>
      </w:pPr>
      <w:r w:rsidRPr="001D2F60">
        <w:rPr>
          <w:rStyle w:val="a4"/>
          <w:color w:val="000000"/>
        </w:rPr>
        <w:t>Порядок выдачи полиса обязательного медицинского страхования либо</w:t>
      </w:r>
      <w:r w:rsidRPr="001D2F60">
        <w:rPr>
          <w:color w:val="000000"/>
        </w:rPr>
        <w:br/>
      </w:r>
      <w:r w:rsidRPr="001D2F60">
        <w:rPr>
          <w:rStyle w:val="a4"/>
          <w:color w:val="000000"/>
        </w:rPr>
        <w:t>временного свидетельства застрахованному лицу (выдержки)</w:t>
      </w:r>
    </w:p>
    <w:p w:rsidR="007D7CD2" w:rsidRPr="001D2F60" w:rsidRDefault="007D7CD2" w:rsidP="007D7CD2">
      <w:pPr>
        <w:pStyle w:val="a3"/>
        <w:jc w:val="both"/>
        <w:rPr>
          <w:color w:val="000000"/>
          <w:sz w:val="22"/>
          <w:szCs w:val="22"/>
        </w:rPr>
      </w:pPr>
      <w:r w:rsidRPr="001D2F60">
        <w:rPr>
          <w:color w:val="000000"/>
          <w:sz w:val="22"/>
          <w:szCs w:val="22"/>
        </w:rPr>
        <w:t>36. В соответствии с частью 2 статьи 51 Федерального закона полисы, выданные лицам, застрахованным по обязательному медицинскому страхованию до дня вступления в силу Федерального закона, являются действующими до замены их на полисы единого образца.</w:t>
      </w:r>
    </w:p>
    <w:p w:rsidR="007D7CD2" w:rsidRPr="001D2F60" w:rsidRDefault="007D7CD2" w:rsidP="007D7CD2">
      <w:pPr>
        <w:pStyle w:val="a3"/>
        <w:jc w:val="both"/>
        <w:rPr>
          <w:color w:val="000000"/>
          <w:sz w:val="22"/>
          <w:szCs w:val="22"/>
        </w:rPr>
      </w:pPr>
      <w:r w:rsidRPr="001D2F60">
        <w:rPr>
          <w:rStyle w:val="a4"/>
          <w:b w:val="0"/>
          <w:color w:val="000000"/>
          <w:sz w:val="22"/>
          <w:szCs w:val="22"/>
        </w:rPr>
        <w:t>37. Гражданам Российской Федерации полис выдается без ограничения срока действия.</w:t>
      </w:r>
    </w:p>
    <w:p w:rsidR="007D7CD2" w:rsidRPr="001D2F60" w:rsidRDefault="007D7CD2" w:rsidP="007D7CD2">
      <w:pPr>
        <w:pStyle w:val="a3"/>
        <w:jc w:val="both"/>
        <w:rPr>
          <w:color w:val="000000"/>
          <w:sz w:val="22"/>
          <w:szCs w:val="22"/>
        </w:rPr>
      </w:pPr>
      <w:r w:rsidRPr="001D2F60">
        <w:rPr>
          <w:rStyle w:val="a4"/>
          <w:b w:val="0"/>
          <w:color w:val="000000"/>
          <w:sz w:val="22"/>
          <w:szCs w:val="22"/>
        </w:rP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7D7CD2" w:rsidRPr="001D2F60" w:rsidRDefault="007D7CD2" w:rsidP="007D7CD2">
      <w:pPr>
        <w:pStyle w:val="a3"/>
        <w:jc w:val="both"/>
        <w:rPr>
          <w:color w:val="000000"/>
          <w:sz w:val="22"/>
          <w:szCs w:val="22"/>
        </w:rPr>
      </w:pPr>
      <w:r w:rsidRPr="001D2F60">
        <w:rPr>
          <w:rStyle w:val="a4"/>
          <w:b w:val="0"/>
          <w:color w:val="000000"/>
          <w:sz w:val="22"/>
          <w:szCs w:val="22"/>
        </w:rPr>
        <w:t>39.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14 настоящих Правил.</w:t>
      </w:r>
    </w:p>
    <w:p w:rsidR="007D7CD2" w:rsidRPr="001D2F60" w:rsidRDefault="007D7CD2" w:rsidP="007D7CD2">
      <w:pPr>
        <w:pStyle w:val="a3"/>
        <w:jc w:val="both"/>
        <w:rPr>
          <w:color w:val="000000"/>
          <w:sz w:val="22"/>
          <w:szCs w:val="22"/>
        </w:rPr>
      </w:pPr>
      <w:r w:rsidRPr="001D2F60">
        <w:rPr>
          <w:rStyle w:val="a4"/>
          <w:b w:val="0"/>
          <w:color w:val="000000"/>
          <w:sz w:val="22"/>
          <w:szCs w:val="22"/>
        </w:rP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7D7CD2" w:rsidRPr="001D2F60" w:rsidRDefault="007D7CD2" w:rsidP="007D7CD2">
      <w:pPr>
        <w:pStyle w:val="a3"/>
        <w:jc w:val="both"/>
        <w:rPr>
          <w:color w:val="000000"/>
          <w:sz w:val="22"/>
          <w:szCs w:val="22"/>
        </w:rPr>
      </w:pPr>
      <w:r w:rsidRPr="001D2F60">
        <w:rPr>
          <w:rStyle w:val="a4"/>
          <w:b w:val="0"/>
          <w:color w:val="000000"/>
          <w:sz w:val="22"/>
          <w:szCs w:val="22"/>
        </w:rP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7D7CD2" w:rsidRPr="001D2F60" w:rsidRDefault="007D7CD2" w:rsidP="007D7CD2">
      <w:pPr>
        <w:pStyle w:val="a3"/>
        <w:jc w:val="both"/>
        <w:rPr>
          <w:color w:val="000000"/>
          <w:sz w:val="22"/>
          <w:szCs w:val="22"/>
        </w:rPr>
      </w:pPr>
      <w:r w:rsidRPr="001D2F60">
        <w:rPr>
          <w:rStyle w:val="a4"/>
          <w:b w:val="0"/>
          <w:color w:val="000000"/>
          <w:sz w:val="22"/>
          <w:szCs w:val="22"/>
        </w:rP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r w:rsidRPr="001D2F60">
        <w:rPr>
          <w:color w:val="000000"/>
          <w:sz w:val="22"/>
          <w:szCs w:val="22"/>
        </w:rPr>
        <w:t>.</w:t>
      </w:r>
    </w:p>
    <w:p w:rsidR="007D7CD2" w:rsidRPr="001D2F60" w:rsidRDefault="007D7CD2" w:rsidP="007D7CD2">
      <w:pPr>
        <w:pStyle w:val="a3"/>
        <w:jc w:val="both"/>
        <w:rPr>
          <w:color w:val="000000"/>
          <w:sz w:val="22"/>
          <w:szCs w:val="22"/>
        </w:rPr>
      </w:pPr>
      <w:r w:rsidRPr="001D2F60">
        <w:rPr>
          <w:rStyle w:val="a4"/>
          <w:b w:val="0"/>
          <w:color w:val="000000"/>
          <w:sz w:val="22"/>
          <w:szCs w:val="22"/>
        </w:rPr>
        <w:t xml:space="preserve">43. </w:t>
      </w:r>
      <w:proofErr w:type="gramStart"/>
      <w:r w:rsidRPr="001D2F60">
        <w:rPr>
          <w:rStyle w:val="a4"/>
          <w:b w:val="0"/>
          <w:color w:val="000000"/>
          <w:sz w:val="22"/>
          <w:szCs w:val="22"/>
        </w:rPr>
        <w:t>При обращении граждан, указанных в пунктах 38 - 42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roofErr w:type="gramEnd"/>
    </w:p>
    <w:p w:rsidR="007D7CD2" w:rsidRPr="001D2F60" w:rsidRDefault="007D7CD2" w:rsidP="007D7CD2">
      <w:pPr>
        <w:pStyle w:val="a3"/>
        <w:jc w:val="both"/>
        <w:rPr>
          <w:color w:val="000000"/>
          <w:sz w:val="22"/>
          <w:szCs w:val="22"/>
        </w:rPr>
      </w:pPr>
      <w:r w:rsidRPr="001D2F60">
        <w:rPr>
          <w:color w:val="000000"/>
          <w:sz w:val="22"/>
          <w:szCs w:val="22"/>
        </w:rP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7D7CD2" w:rsidRPr="001D2F60" w:rsidRDefault="007D7CD2" w:rsidP="007D7CD2">
      <w:pPr>
        <w:pStyle w:val="a3"/>
        <w:jc w:val="both"/>
        <w:rPr>
          <w:color w:val="000000"/>
          <w:sz w:val="22"/>
          <w:szCs w:val="22"/>
        </w:rPr>
      </w:pPr>
      <w:r w:rsidRPr="001D2F60">
        <w:rPr>
          <w:rStyle w:val="a4"/>
          <w:b w:val="0"/>
          <w:color w:val="000000"/>
          <w:sz w:val="22"/>
          <w:szCs w:val="22"/>
        </w:rPr>
        <w:t xml:space="preserve">48. Временное свидетельство действительно до момента получения полиса, но не более сорока пяти рабочих дней </w:t>
      </w:r>
      <w:proofErr w:type="gramStart"/>
      <w:r w:rsidRPr="001D2F60">
        <w:rPr>
          <w:rStyle w:val="a4"/>
          <w:b w:val="0"/>
          <w:color w:val="000000"/>
          <w:sz w:val="22"/>
          <w:szCs w:val="22"/>
        </w:rPr>
        <w:t>с даты</w:t>
      </w:r>
      <w:proofErr w:type="gramEnd"/>
      <w:r w:rsidRPr="001D2F60">
        <w:rPr>
          <w:rStyle w:val="a4"/>
          <w:b w:val="0"/>
          <w:color w:val="000000"/>
          <w:sz w:val="22"/>
          <w:szCs w:val="22"/>
        </w:rPr>
        <w:t xml:space="preserve"> его выдачи.</w:t>
      </w:r>
    </w:p>
    <w:p w:rsidR="007D7CD2" w:rsidRPr="001D2F60" w:rsidRDefault="007D7CD2" w:rsidP="007D7CD2">
      <w:pPr>
        <w:pStyle w:val="a3"/>
        <w:jc w:val="both"/>
        <w:rPr>
          <w:color w:val="000000"/>
          <w:sz w:val="22"/>
          <w:szCs w:val="22"/>
        </w:rPr>
      </w:pPr>
      <w:r w:rsidRPr="001D2F60">
        <w:rPr>
          <w:color w:val="000000"/>
          <w:sz w:val="22"/>
          <w:szCs w:val="22"/>
        </w:rP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В случаях изменения фамилии, имени, отчества осуществляется переоформление полиса.</w:t>
      </w:r>
    </w:p>
    <w:p w:rsidR="007D7CD2" w:rsidRPr="001D2F60" w:rsidRDefault="007D7CD2" w:rsidP="007D7CD2">
      <w:pPr>
        <w:pStyle w:val="a3"/>
        <w:jc w:val="both"/>
        <w:rPr>
          <w:color w:val="000000"/>
          <w:sz w:val="22"/>
          <w:szCs w:val="22"/>
        </w:rPr>
      </w:pPr>
      <w:r w:rsidRPr="001D2F60">
        <w:rPr>
          <w:color w:val="000000"/>
          <w:sz w:val="22"/>
          <w:szCs w:val="22"/>
        </w:rPr>
        <w:t>61. Переоформление полиса осуществляется также в случаях:</w:t>
      </w:r>
    </w:p>
    <w:p w:rsidR="007D7CD2" w:rsidRPr="001D2F60" w:rsidRDefault="007D7CD2" w:rsidP="007D7CD2">
      <w:pPr>
        <w:pStyle w:val="a3"/>
        <w:jc w:val="both"/>
        <w:rPr>
          <w:color w:val="000000"/>
          <w:sz w:val="22"/>
          <w:szCs w:val="22"/>
        </w:rPr>
      </w:pPr>
      <w:r w:rsidRPr="001D2F60">
        <w:rPr>
          <w:color w:val="000000"/>
          <w:sz w:val="22"/>
          <w:szCs w:val="22"/>
        </w:rPr>
        <w:t>1) изменения даты рождения и пола застрахованного лица;</w:t>
      </w:r>
    </w:p>
    <w:p w:rsidR="007D7CD2" w:rsidRPr="001D2F60" w:rsidRDefault="007D7CD2" w:rsidP="007D7CD2">
      <w:pPr>
        <w:pStyle w:val="a3"/>
        <w:jc w:val="both"/>
        <w:rPr>
          <w:color w:val="000000"/>
          <w:sz w:val="22"/>
          <w:szCs w:val="22"/>
        </w:rPr>
      </w:pPr>
      <w:r w:rsidRPr="001D2F60">
        <w:rPr>
          <w:color w:val="000000"/>
          <w:sz w:val="22"/>
          <w:szCs w:val="22"/>
        </w:rPr>
        <w:lastRenderedPageBreak/>
        <w:t>2) установления неточности или ошибочности сведений, содержащихся в полисе;</w:t>
      </w:r>
    </w:p>
    <w:p w:rsidR="007D7CD2" w:rsidRPr="001D2F60" w:rsidRDefault="007D7CD2" w:rsidP="007D7CD2">
      <w:pPr>
        <w:pStyle w:val="a3"/>
        <w:jc w:val="both"/>
        <w:rPr>
          <w:color w:val="000000"/>
          <w:sz w:val="22"/>
          <w:szCs w:val="22"/>
        </w:rPr>
      </w:pPr>
      <w:r w:rsidRPr="001D2F60">
        <w:rPr>
          <w:color w:val="000000"/>
          <w:sz w:val="22"/>
          <w:szCs w:val="22"/>
        </w:rP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следующем календарном году.</w:t>
      </w:r>
    </w:p>
    <w:p w:rsidR="007D7CD2" w:rsidRPr="001D2F60" w:rsidRDefault="007D7CD2" w:rsidP="007D7CD2">
      <w:pPr>
        <w:pStyle w:val="a3"/>
        <w:jc w:val="both"/>
        <w:rPr>
          <w:color w:val="000000"/>
          <w:sz w:val="22"/>
          <w:szCs w:val="22"/>
        </w:rPr>
      </w:pPr>
      <w:r w:rsidRPr="001D2F60">
        <w:rPr>
          <w:color w:val="000000"/>
          <w:sz w:val="22"/>
          <w:szCs w:val="22"/>
        </w:rP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7D7CD2" w:rsidRPr="001D2F60" w:rsidRDefault="007D7CD2" w:rsidP="007D7CD2">
      <w:pPr>
        <w:pStyle w:val="a3"/>
        <w:rPr>
          <w:color w:val="000000"/>
          <w:sz w:val="22"/>
          <w:szCs w:val="22"/>
        </w:rPr>
      </w:pPr>
      <w:r w:rsidRPr="001D2F60">
        <w:rPr>
          <w:color w:val="000000"/>
          <w:sz w:val="22"/>
          <w:szCs w:val="22"/>
        </w:rPr>
        <w:t>63. Выдача дубликата полиса осуществляется по заявлению застрахованного лица о выдаче дубликата полиса, в случаях:</w:t>
      </w:r>
    </w:p>
    <w:p w:rsidR="007D7CD2" w:rsidRPr="001D2F60" w:rsidRDefault="007D7CD2" w:rsidP="007D7CD2">
      <w:pPr>
        <w:pStyle w:val="a3"/>
        <w:rPr>
          <w:color w:val="000000"/>
          <w:sz w:val="22"/>
          <w:szCs w:val="22"/>
        </w:rPr>
      </w:pPr>
      <w:r w:rsidRPr="001D2F60">
        <w:rPr>
          <w:color w:val="000000"/>
          <w:sz w:val="22"/>
          <w:szCs w:val="22"/>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7D7CD2" w:rsidRPr="001D2F60" w:rsidRDefault="007D7CD2" w:rsidP="007D7CD2">
      <w:pPr>
        <w:pStyle w:val="a3"/>
        <w:rPr>
          <w:color w:val="000000"/>
          <w:sz w:val="22"/>
          <w:szCs w:val="22"/>
        </w:rPr>
      </w:pPr>
      <w:r w:rsidRPr="001D2F60">
        <w:rPr>
          <w:color w:val="000000"/>
          <w:sz w:val="22"/>
          <w:szCs w:val="22"/>
        </w:rPr>
        <w:t>2) утери полиса</w:t>
      </w:r>
    </w:p>
    <w:p w:rsidR="007D7CD2" w:rsidRPr="001D2F60" w:rsidRDefault="007D7CD2" w:rsidP="007D7CD2">
      <w:pPr>
        <w:pStyle w:val="a3"/>
        <w:rPr>
          <w:sz w:val="22"/>
          <w:szCs w:val="22"/>
        </w:rPr>
      </w:pPr>
      <w:r w:rsidRPr="001D2F60">
        <w:rPr>
          <w:color w:val="000000"/>
          <w:sz w:val="22"/>
          <w:szCs w:val="22"/>
        </w:rPr>
        <w:t xml:space="preserve"> С полным текстом "Порядка выдачи полисов ОМС" можно ознакомиться в разделе </w:t>
      </w:r>
      <w:r w:rsidRPr="001D2F60">
        <w:rPr>
          <w:sz w:val="22"/>
          <w:szCs w:val="22"/>
        </w:rPr>
        <w:t>IV </w:t>
      </w:r>
      <w:hyperlink r:id="rId6" w:history="1">
        <w:r w:rsidRPr="001D2F60">
          <w:rPr>
            <w:rStyle w:val="a5"/>
            <w:bCs/>
            <w:color w:val="auto"/>
            <w:sz w:val="22"/>
            <w:szCs w:val="22"/>
            <w:u w:val="none"/>
          </w:rPr>
          <w:t>Правил обязательного медицинского страхования. </w:t>
        </w:r>
      </w:hyperlink>
    </w:p>
    <w:p w:rsidR="007D7CD2" w:rsidRPr="001D2F60" w:rsidRDefault="007D7CD2" w:rsidP="007D7CD2">
      <w:pPr>
        <w:pStyle w:val="a3"/>
        <w:rPr>
          <w:color w:val="000000"/>
          <w:sz w:val="22"/>
          <w:szCs w:val="22"/>
        </w:rPr>
      </w:pPr>
      <w:r w:rsidRPr="001D2F60">
        <w:rPr>
          <w:color w:val="000000"/>
          <w:sz w:val="22"/>
          <w:szCs w:val="22"/>
        </w:rPr>
        <w:t> </w:t>
      </w:r>
    </w:p>
    <w:p w:rsidR="007D7CD2" w:rsidRPr="001D2F60" w:rsidRDefault="007D7CD2">
      <w:pPr>
        <w:rPr>
          <w:rFonts w:ascii="Times New Roman" w:hAnsi="Times New Roman" w:cs="Times New Roman"/>
        </w:rPr>
      </w:pPr>
      <w:bookmarkStart w:id="0" w:name="_GoBack"/>
      <w:bookmarkEnd w:id="0"/>
    </w:p>
    <w:sectPr w:rsidR="007D7CD2" w:rsidRPr="001D2F60" w:rsidSect="001D2F60">
      <w:pgSz w:w="11906" w:h="16838" w:code="9"/>
      <w:pgMar w:top="851" w:right="851" w:bottom="1134" w:left="709" w:header="170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D2"/>
    <w:rsid w:val="001D2F60"/>
    <w:rsid w:val="007716E6"/>
    <w:rsid w:val="007D7CD2"/>
    <w:rsid w:val="00D94758"/>
    <w:rsid w:val="00E5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7CD2"/>
    <w:rPr>
      <w:b/>
      <w:bCs/>
    </w:rPr>
  </w:style>
  <w:style w:type="character" w:styleId="a5">
    <w:name w:val="Hyperlink"/>
    <w:basedOn w:val="a0"/>
    <w:uiPriority w:val="99"/>
    <w:semiHidden/>
    <w:unhideWhenUsed/>
    <w:rsid w:val="007D7CD2"/>
    <w:rPr>
      <w:color w:val="0000FF"/>
      <w:u w:val="single"/>
    </w:rPr>
  </w:style>
  <w:style w:type="paragraph" w:styleId="a6">
    <w:name w:val="Balloon Text"/>
    <w:basedOn w:val="a"/>
    <w:link w:val="a7"/>
    <w:uiPriority w:val="99"/>
    <w:semiHidden/>
    <w:unhideWhenUsed/>
    <w:rsid w:val="001D2F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7CD2"/>
    <w:rPr>
      <w:b/>
      <w:bCs/>
    </w:rPr>
  </w:style>
  <w:style w:type="character" w:styleId="a5">
    <w:name w:val="Hyperlink"/>
    <w:basedOn w:val="a0"/>
    <w:uiPriority w:val="99"/>
    <w:semiHidden/>
    <w:unhideWhenUsed/>
    <w:rsid w:val="007D7CD2"/>
    <w:rPr>
      <w:color w:val="0000FF"/>
      <w:u w:val="single"/>
    </w:rPr>
  </w:style>
  <w:style w:type="paragraph" w:styleId="a6">
    <w:name w:val="Balloon Text"/>
    <w:basedOn w:val="a"/>
    <w:link w:val="a7"/>
    <w:uiPriority w:val="99"/>
    <w:semiHidden/>
    <w:unhideWhenUsed/>
    <w:rsid w:val="001D2F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77.sv-m.ru/upload/77/file_new/prikaz_minzdrava_rf_ot_28_02_2019_n_108n.pdf" TargetMode="External"/><Relationship Id="rId5" Type="http://schemas.openxmlformats.org/officeDocument/2006/relationships/hyperlink" Target="http://77.sv-m.ru/upload/77/file_new/prikaz_minzdrava_rf_ot_28_02_2019_n_108n.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Архипова</dc:creator>
  <cp:lastModifiedBy>Марина Архипова</cp:lastModifiedBy>
  <cp:revision>2</cp:revision>
  <cp:lastPrinted>2020-02-19T09:30:00Z</cp:lastPrinted>
  <dcterms:created xsi:type="dcterms:W3CDTF">2020-02-19T09:25:00Z</dcterms:created>
  <dcterms:modified xsi:type="dcterms:W3CDTF">2020-02-19T09:44:00Z</dcterms:modified>
</cp:coreProperties>
</file>